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E2B4" w14:textId="0D12F18E" w:rsidR="00FE067E" w:rsidRDefault="000802C9" w:rsidP="00CC1F3B">
      <w:pPr>
        <w:pStyle w:val="TitlePageOrigin"/>
      </w:pPr>
      <w:r>
        <w:rPr>
          <w:caps w:val="0"/>
          <w:noProof/>
        </w:rPr>
        <mc:AlternateContent>
          <mc:Choice Requires="wps">
            <w:drawing>
              <wp:anchor distT="0" distB="0" distL="114300" distR="114300" simplePos="0" relativeHeight="251659264" behindDoc="0" locked="0" layoutInCell="1" allowOverlap="1" wp14:anchorId="2AC99447" wp14:editId="014A6378">
                <wp:simplePos x="0" y="0"/>
                <wp:positionH relativeFrom="column">
                  <wp:posOffset>6007100</wp:posOffset>
                </wp:positionH>
                <wp:positionV relativeFrom="paragraph">
                  <wp:posOffset>2260600</wp:posOffset>
                </wp:positionV>
                <wp:extent cx="635000" cy="476250"/>
                <wp:effectExtent l="0" t="0" r="12700" b="19050"/>
                <wp:wrapNone/>
                <wp:docPr id="10161423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703F4E8" w14:textId="7F87ABC9" w:rsidR="000802C9" w:rsidRPr="000802C9" w:rsidRDefault="000802C9" w:rsidP="000802C9">
                            <w:pPr>
                              <w:spacing w:line="240" w:lineRule="auto"/>
                              <w:jc w:val="center"/>
                              <w:rPr>
                                <w:rFonts w:cs="Arial"/>
                                <w:b/>
                              </w:rPr>
                            </w:pPr>
                            <w:r w:rsidRPr="000802C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C9944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703F4E8" w14:textId="7F87ABC9" w:rsidR="000802C9" w:rsidRPr="000802C9" w:rsidRDefault="000802C9" w:rsidP="000802C9">
                      <w:pPr>
                        <w:spacing w:line="240" w:lineRule="auto"/>
                        <w:jc w:val="center"/>
                        <w:rPr>
                          <w:rFonts w:cs="Arial"/>
                          <w:b/>
                        </w:rPr>
                      </w:pPr>
                      <w:r w:rsidRPr="000802C9">
                        <w:rPr>
                          <w:rFonts w:cs="Arial"/>
                          <w:b/>
                        </w:rPr>
                        <w:t>FISCAL NOTE</w:t>
                      </w:r>
                    </w:p>
                  </w:txbxContent>
                </v:textbox>
              </v:shape>
            </w:pict>
          </mc:Fallback>
        </mc:AlternateContent>
      </w:r>
      <w:r w:rsidR="003C6034">
        <w:rPr>
          <w:caps w:val="0"/>
        </w:rPr>
        <w:t>WEST VIRGINIA LEGISLATURE</w:t>
      </w:r>
    </w:p>
    <w:p w14:paraId="12E31C3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DBE112B" w14:textId="77777777" w:rsidR="00CD36CF" w:rsidRDefault="003D64FD" w:rsidP="00CC1F3B">
      <w:pPr>
        <w:pStyle w:val="TitlePageBillPrefix"/>
      </w:pPr>
      <w:sdt>
        <w:sdtPr>
          <w:tag w:val="IntroDate"/>
          <w:id w:val="-1236936958"/>
          <w:placeholder>
            <w:docPart w:val="D8CFB84888234C65B4D6D67FD4E8F447"/>
          </w:placeholder>
          <w:text/>
        </w:sdtPr>
        <w:sdtEndPr/>
        <w:sdtContent>
          <w:r w:rsidR="00AE48A0">
            <w:t>Introduced</w:t>
          </w:r>
        </w:sdtContent>
      </w:sdt>
    </w:p>
    <w:p w14:paraId="6FA57862" w14:textId="362B70A9" w:rsidR="00CD36CF" w:rsidRDefault="003D64FD" w:rsidP="00CC1F3B">
      <w:pPr>
        <w:pStyle w:val="BillNumber"/>
      </w:pPr>
      <w:sdt>
        <w:sdtPr>
          <w:tag w:val="Chamber"/>
          <w:id w:val="893011969"/>
          <w:lock w:val="sdtLocked"/>
          <w:placeholder>
            <w:docPart w:val="8A3B900CB2604075A8FD0F3F8CF77C05"/>
          </w:placeholder>
          <w:dropDownList>
            <w:listItem w:displayText="House" w:value="House"/>
            <w:listItem w:displayText="Senate" w:value="Senate"/>
          </w:dropDownList>
        </w:sdtPr>
        <w:sdtEndPr/>
        <w:sdtContent>
          <w:r w:rsidR="00F27059">
            <w:t>Senate</w:t>
          </w:r>
        </w:sdtContent>
      </w:sdt>
      <w:r w:rsidR="00303684">
        <w:t xml:space="preserve"> </w:t>
      </w:r>
      <w:r w:rsidR="00CD36CF">
        <w:t xml:space="preserve">Bill </w:t>
      </w:r>
      <w:sdt>
        <w:sdtPr>
          <w:tag w:val="BNum"/>
          <w:id w:val="1645317809"/>
          <w:lock w:val="sdtLocked"/>
          <w:placeholder>
            <w:docPart w:val="0C44E1AC7C1143EB9F24DF90D1A94073"/>
          </w:placeholder>
          <w:text/>
        </w:sdtPr>
        <w:sdtEndPr/>
        <w:sdtContent>
          <w:r w:rsidR="00FC1CB1">
            <w:t>851</w:t>
          </w:r>
        </w:sdtContent>
      </w:sdt>
    </w:p>
    <w:p w14:paraId="3A0838AB" w14:textId="5513A30C" w:rsidR="00CD36CF" w:rsidRDefault="00CD36CF" w:rsidP="00CC1F3B">
      <w:pPr>
        <w:pStyle w:val="Sponsors"/>
      </w:pPr>
      <w:r>
        <w:t xml:space="preserve">By </w:t>
      </w:r>
      <w:sdt>
        <w:sdtPr>
          <w:tag w:val="Sponsors"/>
          <w:id w:val="1589585889"/>
          <w:placeholder>
            <w:docPart w:val="44BF6E9947994E2782575FF2ECECB44E"/>
          </w:placeholder>
          <w:text w:multiLine="1"/>
        </w:sdtPr>
        <w:sdtEndPr/>
        <w:sdtContent>
          <w:r w:rsidR="00F27059">
            <w:t>Senator</w:t>
          </w:r>
          <w:r w:rsidR="00087222">
            <w:t>s</w:t>
          </w:r>
          <w:r w:rsidR="00F27059">
            <w:t xml:space="preserve"> Rose</w:t>
          </w:r>
          <w:r w:rsidR="00087222">
            <w:t>, Chapman, Helton, Maynard, Rucker, and Willis</w:t>
          </w:r>
        </w:sdtContent>
      </w:sdt>
    </w:p>
    <w:p w14:paraId="6872D5B4" w14:textId="64AFC091" w:rsidR="00E831B3" w:rsidRDefault="00CD36CF" w:rsidP="00CC1F3B">
      <w:pPr>
        <w:pStyle w:val="References"/>
      </w:pPr>
      <w:r>
        <w:t>[</w:t>
      </w:r>
      <w:sdt>
        <w:sdtPr>
          <w:tag w:val="References"/>
          <w:id w:val="-1043047873"/>
          <w:placeholder>
            <w:docPart w:val="74CA7A5A7B424C6E82443B40355716E7"/>
          </w:placeholder>
          <w:text w:multiLine="1"/>
        </w:sdtPr>
        <w:sdtEndPr/>
        <w:sdtContent>
          <w:r w:rsidR="00FC1CB1" w:rsidRPr="00FC1CB1">
            <w:t>Introduced March 20, 2025; referred</w:t>
          </w:r>
          <w:r w:rsidR="00FC1CB1" w:rsidRPr="00FC1CB1">
            <w:br/>
            <w:t xml:space="preserve">to the Committee on </w:t>
          </w:r>
          <w:r w:rsidR="003D64FD">
            <w:t>the Judiciary; and then to the Committee on Finance</w:t>
          </w:r>
        </w:sdtContent>
      </w:sdt>
      <w:r>
        <w:t>]</w:t>
      </w:r>
    </w:p>
    <w:p w14:paraId="187D5593" w14:textId="3C77303F" w:rsidR="00303684" w:rsidRDefault="0000526A" w:rsidP="00CC1F3B">
      <w:pPr>
        <w:pStyle w:val="TitleSection"/>
      </w:pPr>
      <w:r>
        <w:lastRenderedPageBreak/>
        <w:t>A BILL</w:t>
      </w:r>
      <w:r w:rsidR="00F27059">
        <w:t xml:space="preserve"> </w:t>
      </w:r>
      <w:r w:rsidR="00E85BE5">
        <w:t xml:space="preserve">to amend the Code of West Virginia, 1931, </w:t>
      </w:r>
      <w:r w:rsidR="00D85CC9">
        <w:t xml:space="preserve">as amended, </w:t>
      </w:r>
      <w:r w:rsidR="00400201">
        <w:t>by adding</w:t>
      </w:r>
      <w:r w:rsidR="00D85CC9">
        <w:t xml:space="preserve"> a new section designated</w:t>
      </w:r>
      <w:r w:rsidR="00400201">
        <w:t>,</w:t>
      </w:r>
      <w:r w:rsidR="00D85CC9">
        <w:t xml:space="preserve"> </w:t>
      </w:r>
      <w:r w:rsidR="00D85CC9">
        <w:rPr>
          <w:rFonts w:cs="Arial"/>
        </w:rPr>
        <w:t>§</w:t>
      </w:r>
      <w:r w:rsidR="00D85CC9">
        <w:t xml:space="preserve">49-2-802a, </w:t>
      </w:r>
      <w:r w:rsidR="00F27059">
        <w:t xml:space="preserve">relating to </w:t>
      </w:r>
      <w:r w:rsidR="00D85CC9">
        <w:t xml:space="preserve">creating the </w:t>
      </w:r>
      <w:r w:rsidR="000D562C">
        <w:t xml:space="preserve">Child Protection Investigations Reform Act; </w:t>
      </w:r>
      <w:r w:rsidR="00400201">
        <w:t xml:space="preserve">and </w:t>
      </w:r>
      <w:r w:rsidR="000D562C">
        <w:t xml:space="preserve">requiring notification to </w:t>
      </w:r>
      <w:r w:rsidR="00F27059">
        <w:t>a person accused of child abuse or neglect of the person's rights in connection with an investigation conducted by the Department of Human Services.</w:t>
      </w:r>
    </w:p>
    <w:p w14:paraId="1B48B38F" w14:textId="77777777" w:rsidR="00303684" w:rsidRDefault="00303684" w:rsidP="00CC1F3B">
      <w:pPr>
        <w:pStyle w:val="EnactingClause"/>
      </w:pPr>
      <w:r>
        <w:t>Be it enacted by the Legislature of West Virginia:</w:t>
      </w:r>
    </w:p>
    <w:p w14:paraId="37EB00D8" w14:textId="048100D7" w:rsidR="00A146CF" w:rsidRDefault="000C4682" w:rsidP="000C4682">
      <w:pPr>
        <w:pStyle w:val="ArticleHeading"/>
      </w:pPr>
      <w:r>
        <w:t>Article 2. State responsiblities for children.</w:t>
      </w:r>
    </w:p>
    <w:p w14:paraId="4F1D2F8B" w14:textId="54EC89FA" w:rsidR="00A146CF" w:rsidRPr="00E02E26" w:rsidRDefault="00A146CF" w:rsidP="00A146CF">
      <w:pPr>
        <w:pStyle w:val="SectionHeading"/>
        <w:rPr>
          <w:u w:val="single"/>
        </w:rPr>
        <w:sectPr w:rsidR="00A146CF" w:rsidRPr="00E02E2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02E26">
        <w:rPr>
          <w:rFonts w:cs="Arial"/>
          <w:u w:val="single"/>
        </w:rPr>
        <w:t>§</w:t>
      </w:r>
      <w:r w:rsidRPr="00E02E26">
        <w:rPr>
          <w:u w:val="single"/>
        </w:rPr>
        <w:t xml:space="preserve">49-2-802a. </w:t>
      </w:r>
      <w:r w:rsidR="000C4682" w:rsidRPr="00E02E26">
        <w:rPr>
          <w:u w:val="single"/>
        </w:rPr>
        <w:t>Child Protection Investigations Reform Act.</w:t>
      </w:r>
    </w:p>
    <w:p w14:paraId="2DB5C2FC" w14:textId="70E43AEF" w:rsidR="008736AA" w:rsidRPr="00E02E26" w:rsidRDefault="0042567E" w:rsidP="00CC1F3B">
      <w:pPr>
        <w:pStyle w:val="SectionBody"/>
        <w:rPr>
          <w:u w:val="single"/>
        </w:rPr>
      </w:pPr>
      <w:r w:rsidRPr="00E02E26">
        <w:rPr>
          <w:u w:val="single"/>
        </w:rPr>
        <w:t xml:space="preserve">(a) </w:t>
      </w:r>
      <w:r w:rsidR="00AB7C97" w:rsidRPr="00E02E26">
        <w:rPr>
          <w:u w:val="single"/>
        </w:rPr>
        <w:t>Notwithstanding any other provision of code to the contrary, immediately upon initiating an investigation of a parent or other person having legal custody of a child, the department shall, upon first contact with the person, provide to the person:</w:t>
      </w:r>
    </w:p>
    <w:p w14:paraId="2C46FD08" w14:textId="5A8462A4" w:rsidR="00AB7C97" w:rsidRPr="00E02E26" w:rsidRDefault="00AB7C97" w:rsidP="00CC1F3B">
      <w:pPr>
        <w:pStyle w:val="SectionBody"/>
        <w:rPr>
          <w:u w:val="single"/>
        </w:rPr>
      </w:pPr>
      <w:r w:rsidRPr="00E02E26">
        <w:rPr>
          <w:u w:val="single"/>
        </w:rPr>
        <w:t>(1) A Summary that:</w:t>
      </w:r>
    </w:p>
    <w:p w14:paraId="26CEDE2C" w14:textId="57CBA3B5" w:rsidR="00AB7C97" w:rsidRPr="00E02E26" w:rsidRDefault="00AB7C97" w:rsidP="00CC1F3B">
      <w:pPr>
        <w:pStyle w:val="SectionBody"/>
        <w:rPr>
          <w:u w:val="single"/>
        </w:rPr>
      </w:pPr>
      <w:r w:rsidRPr="00E02E26">
        <w:rPr>
          <w:u w:val="single"/>
        </w:rPr>
        <w:t>(A) Is brief and easily understood;</w:t>
      </w:r>
    </w:p>
    <w:p w14:paraId="5A5C4481" w14:textId="0E0DAAC0" w:rsidR="00AB7C97" w:rsidRPr="00E02E26" w:rsidRDefault="00AB7C97" w:rsidP="00CC1F3B">
      <w:pPr>
        <w:pStyle w:val="SectionBody"/>
        <w:rPr>
          <w:u w:val="single"/>
        </w:rPr>
      </w:pPr>
      <w:r w:rsidRPr="00E02E26">
        <w:rPr>
          <w:u w:val="single"/>
        </w:rPr>
        <w:t xml:space="preserve">(B) Is written in a language that the person understands, or if the person is illiterate, is read to the person in a language that the person understands; and </w:t>
      </w:r>
    </w:p>
    <w:p w14:paraId="37C41D10" w14:textId="2E38BF61" w:rsidR="00AB7C97" w:rsidRPr="00E02E26" w:rsidRDefault="00AB7C97" w:rsidP="00CC1F3B">
      <w:pPr>
        <w:pStyle w:val="SectionBody"/>
        <w:rPr>
          <w:u w:val="single"/>
        </w:rPr>
      </w:pPr>
      <w:r w:rsidRPr="00E02E26">
        <w:rPr>
          <w:u w:val="single"/>
        </w:rPr>
        <w:t>(C) Contains the following information:</w:t>
      </w:r>
    </w:p>
    <w:p w14:paraId="166A6F52" w14:textId="3FA07095" w:rsidR="00AB7C97" w:rsidRPr="00E02E26" w:rsidRDefault="00AB7C97" w:rsidP="00CC1F3B">
      <w:pPr>
        <w:pStyle w:val="SectionBody"/>
        <w:rPr>
          <w:u w:val="single"/>
        </w:rPr>
      </w:pPr>
      <w:r w:rsidRPr="00E02E26">
        <w:rPr>
          <w:u w:val="single"/>
        </w:rPr>
        <w:t xml:space="preserve">(i) </w:t>
      </w:r>
      <w:r w:rsidR="00662334">
        <w:rPr>
          <w:u w:val="single"/>
        </w:rPr>
        <w:t>T</w:t>
      </w:r>
      <w:r w:rsidRPr="00E02E26">
        <w:rPr>
          <w:u w:val="single"/>
        </w:rPr>
        <w:t>he department's procedures for conducting an investigation of alleged child abuse or neglect, including: a description of the circumstances under which the department would request to remove the child from the home through the judicial system; and an explanation that the law requires the department to refer all reports of alleged child abuse or neglect to a law enforcement agency for a separate determination of whether a criminal violation occurred;</w:t>
      </w:r>
    </w:p>
    <w:p w14:paraId="5403C435" w14:textId="5FE074C6" w:rsidR="00AB7C97" w:rsidRPr="00E02E26" w:rsidRDefault="00AB7C97" w:rsidP="00CC1F3B">
      <w:pPr>
        <w:pStyle w:val="SectionBody"/>
        <w:rPr>
          <w:u w:val="single"/>
        </w:rPr>
      </w:pPr>
      <w:r w:rsidRPr="00E02E26">
        <w:rPr>
          <w:u w:val="single"/>
        </w:rPr>
        <w:t xml:space="preserve">(ii) </w:t>
      </w:r>
      <w:r w:rsidR="00662334">
        <w:rPr>
          <w:u w:val="single"/>
        </w:rPr>
        <w:t>T</w:t>
      </w:r>
      <w:r w:rsidRPr="00E02E26">
        <w:rPr>
          <w:u w:val="single"/>
        </w:rPr>
        <w:t>he person's right to file a complaint with the department in the investigation;</w:t>
      </w:r>
    </w:p>
    <w:p w14:paraId="76A9A46E" w14:textId="21144F41" w:rsidR="00AB7C97" w:rsidRPr="00E02E26" w:rsidRDefault="00AB7C97" w:rsidP="00CC1F3B">
      <w:pPr>
        <w:pStyle w:val="SectionBody"/>
        <w:rPr>
          <w:u w:val="single"/>
        </w:rPr>
      </w:pPr>
      <w:r w:rsidRPr="00E02E26">
        <w:rPr>
          <w:u w:val="single"/>
        </w:rPr>
        <w:t xml:space="preserve">(iii) </w:t>
      </w:r>
      <w:r w:rsidR="00662334">
        <w:rPr>
          <w:u w:val="single"/>
        </w:rPr>
        <w:t>T</w:t>
      </w:r>
      <w:r w:rsidRPr="00E02E26">
        <w:rPr>
          <w:u w:val="single"/>
        </w:rPr>
        <w:t xml:space="preserve">he person's right to review all records of the investigation unless the review would jeopardize an ongoing criminal investigation or the child's safety; </w:t>
      </w:r>
    </w:p>
    <w:p w14:paraId="4E335EBA" w14:textId="403858DD" w:rsidR="00AB7C97" w:rsidRPr="00E02E26" w:rsidRDefault="00AB7C97" w:rsidP="00CC1F3B">
      <w:pPr>
        <w:pStyle w:val="SectionBody"/>
        <w:rPr>
          <w:u w:val="single"/>
        </w:rPr>
      </w:pPr>
      <w:r w:rsidRPr="00E02E26">
        <w:rPr>
          <w:u w:val="single"/>
        </w:rPr>
        <w:t xml:space="preserve">(iv) </w:t>
      </w:r>
      <w:r w:rsidR="00662334">
        <w:rPr>
          <w:u w:val="single"/>
        </w:rPr>
        <w:t>T</w:t>
      </w:r>
      <w:r w:rsidRPr="00E02E26">
        <w:rPr>
          <w:u w:val="single"/>
        </w:rPr>
        <w:t>he person's right to seek legal counsel;</w:t>
      </w:r>
    </w:p>
    <w:p w14:paraId="32DD7AFB" w14:textId="02F9049A" w:rsidR="00AB7C97" w:rsidRPr="00E02E26" w:rsidRDefault="00AB7C97" w:rsidP="00CC1F3B">
      <w:pPr>
        <w:pStyle w:val="SectionBody"/>
        <w:rPr>
          <w:u w:val="single"/>
        </w:rPr>
      </w:pPr>
      <w:r w:rsidRPr="00E02E26">
        <w:rPr>
          <w:u w:val="single"/>
        </w:rPr>
        <w:t xml:space="preserve">(v) </w:t>
      </w:r>
      <w:r w:rsidR="00662334">
        <w:rPr>
          <w:u w:val="single"/>
        </w:rPr>
        <w:t>R</w:t>
      </w:r>
      <w:r w:rsidRPr="00E02E26">
        <w:rPr>
          <w:u w:val="single"/>
        </w:rPr>
        <w:t xml:space="preserve">eferences to the statutory and regulatory provisions governing child abuse and </w:t>
      </w:r>
      <w:r w:rsidRPr="00E02E26">
        <w:rPr>
          <w:u w:val="single"/>
        </w:rPr>
        <w:lastRenderedPageBreak/>
        <w:t>neglect and how the person may obtain copies of those provisions;</w:t>
      </w:r>
    </w:p>
    <w:p w14:paraId="59ECD80C" w14:textId="2B800D2E" w:rsidR="00AB7C97" w:rsidRPr="00E02E26" w:rsidRDefault="00AB7C97" w:rsidP="00CC1F3B">
      <w:pPr>
        <w:pStyle w:val="SectionBody"/>
        <w:rPr>
          <w:u w:val="single"/>
        </w:rPr>
      </w:pPr>
      <w:r w:rsidRPr="00E02E26">
        <w:rPr>
          <w:u w:val="single"/>
        </w:rPr>
        <w:t xml:space="preserve">(vi) </w:t>
      </w:r>
      <w:r w:rsidR="00662334">
        <w:rPr>
          <w:u w:val="single"/>
        </w:rPr>
        <w:t>T</w:t>
      </w:r>
      <w:r w:rsidRPr="00E02E26">
        <w:rPr>
          <w:u w:val="single"/>
        </w:rPr>
        <w:t>he process the person may use to acquire access to the child if the child is removed from the home; and</w:t>
      </w:r>
    </w:p>
    <w:p w14:paraId="0DBC3156" w14:textId="78F22B88" w:rsidR="00AB7C97" w:rsidRPr="00E02E26" w:rsidRDefault="00AB7C97" w:rsidP="00CC1F3B">
      <w:pPr>
        <w:pStyle w:val="SectionBody"/>
        <w:rPr>
          <w:u w:val="single"/>
        </w:rPr>
      </w:pPr>
      <w:r w:rsidRPr="00E02E26">
        <w:rPr>
          <w:u w:val="single"/>
        </w:rPr>
        <w:t xml:space="preserve">(vii) </w:t>
      </w:r>
      <w:r w:rsidR="00662334">
        <w:rPr>
          <w:u w:val="single"/>
        </w:rPr>
        <w:t>T</w:t>
      </w:r>
      <w:r w:rsidRPr="00E02E26">
        <w:rPr>
          <w:u w:val="single"/>
        </w:rPr>
        <w:t xml:space="preserve">he rights listed under subdivision </w:t>
      </w:r>
      <w:r w:rsidR="002D6609">
        <w:rPr>
          <w:u w:val="single"/>
        </w:rPr>
        <w:t>(</w:t>
      </w:r>
      <w:r w:rsidRPr="00E02E26">
        <w:rPr>
          <w:u w:val="single"/>
        </w:rPr>
        <w:t>2</w:t>
      </w:r>
      <w:r w:rsidR="002D6609">
        <w:rPr>
          <w:u w:val="single"/>
        </w:rPr>
        <w:t>)</w:t>
      </w:r>
      <w:r w:rsidRPr="00E02E26">
        <w:rPr>
          <w:u w:val="single"/>
        </w:rPr>
        <w:t xml:space="preserve"> of </w:t>
      </w:r>
      <w:r w:rsidR="002D6609">
        <w:rPr>
          <w:u w:val="single"/>
        </w:rPr>
        <w:t>sub</w:t>
      </w:r>
      <w:r w:rsidRPr="00E02E26">
        <w:rPr>
          <w:u w:val="single"/>
        </w:rPr>
        <w:t>section</w:t>
      </w:r>
      <w:r w:rsidR="002D6609">
        <w:rPr>
          <w:u w:val="single"/>
        </w:rPr>
        <w:t xml:space="preserve"> (a) </w:t>
      </w:r>
      <w:r w:rsidRPr="00E02E26">
        <w:rPr>
          <w:u w:val="single"/>
        </w:rPr>
        <w:t>:</w:t>
      </w:r>
    </w:p>
    <w:p w14:paraId="71141059" w14:textId="3B5B7213" w:rsidR="00AB7C97" w:rsidRPr="00E02E26" w:rsidRDefault="00AB7C97" w:rsidP="00CC1F3B">
      <w:pPr>
        <w:pStyle w:val="SectionBody"/>
        <w:rPr>
          <w:u w:val="single"/>
        </w:rPr>
      </w:pPr>
      <w:r w:rsidRPr="00E02E26">
        <w:rPr>
          <w:u w:val="single"/>
        </w:rPr>
        <w:t>(2) A verbal notification made in a language that the person understands that the Fourth Amendment to the United States Constitution applies to the department, and protects the person, and that the person has the right to:</w:t>
      </w:r>
    </w:p>
    <w:p w14:paraId="5F178C58" w14:textId="6E1C3411" w:rsidR="00AB7C97" w:rsidRPr="00E02E26" w:rsidRDefault="00AB7C97" w:rsidP="00CC1F3B">
      <w:pPr>
        <w:pStyle w:val="SectionBody"/>
        <w:rPr>
          <w:u w:val="single"/>
        </w:rPr>
      </w:pPr>
      <w:r w:rsidRPr="00E02E26">
        <w:rPr>
          <w:u w:val="single"/>
        </w:rPr>
        <w:t xml:space="preserve">(A) Exercise his or her right against self-incrimination and not speak with any agent of the department without legal counsel present; </w:t>
      </w:r>
    </w:p>
    <w:p w14:paraId="579C360F" w14:textId="51927A2F" w:rsidR="00AB7C97" w:rsidRPr="00E02E26" w:rsidRDefault="00AB7C97" w:rsidP="00CC1F3B">
      <w:pPr>
        <w:pStyle w:val="SectionBody"/>
        <w:rPr>
          <w:u w:val="single"/>
        </w:rPr>
      </w:pPr>
      <w:r w:rsidRPr="00E02E26">
        <w:rPr>
          <w:u w:val="single"/>
        </w:rPr>
        <w:t>(B) Assistance by an attorney;</w:t>
      </w:r>
    </w:p>
    <w:p w14:paraId="58B26D9E" w14:textId="5F6E415B" w:rsidR="00AB7C97" w:rsidRPr="00E02E26" w:rsidRDefault="00AB7C97" w:rsidP="00CC1F3B">
      <w:pPr>
        <w:pStyle w:val="SectionBody"/>
        <w:rPr>
          <w:u w:val="single"/>
        </w:rPr>
      </w:pPr>
      <w:r w:rsidRPr="00E02E26">
        <w:rPr>
          <w:u w:val="single"/>
        </w:rPr>
        <w:t>(C) Have court-appointed attorney if the person is indigent;</w:t>
      </w:r>
    </w:p>
    <w:p w14:paraId="0ACF3205" w14:textId="081EFE8F" w:rsidR="00AB7C97" w:rsidRPr="00E02E26" w:rsidRDefault="00AB7C97" w:rsidP="00CC1F3B">
      <w:pPr>
        <w:pStyle w:val="SectionBody"/>
        <w:rPr>
          <w:u w:val="single"/>
        </w:rPr>
      </w:pPr>
      <w:r w:rsidRPr="00E02E26">
        <w:rPr>
          <w:u w:val="single"/>
        </w:rPr>
        <w:t>(D) Record any interaction or interview subject to disclosure to the department, law enforcement, or another party under a court order;</w:t>
      </w:r>
    </w:p>
    <w:p w14:paraId="62176E63" w14:textId="1D0714BF" w:rsidR="00AB7C97" w:rsidRPr="00E02E26" w:rsidRDefault="00AB7C97" w:rsidP="00CC1F3B">
      <w:pPr>
        <w:pStyle w:val="SectionBody"/>
        <w:rPr>
          <w:u w:val="single"/>
        </w:rPr>
      </w:pPr>
      <w:r w:rsidRPr="00E02E26">
        <w:rPr>
          <w:u w:val="single"/>
        </w:rPr>
        <w:t>(E) Refuse to allow the investigator to enter the home or interview the children without legal counsel present;</w:t>
      </w:r>
    </w:p>
    <w:p w14:paraId="74EC39AA" w14:textId="6C060213" w:rsidR="00AB7C97" w:rsidRPr="00E02E26" w:rsidRDefault="00AB7C97" w:rsidP="00CC1F3B">
      <w:pPr>
        <w:pStyle w:val="SectionBody"/>
        <w:rPr>
          <w:u w:val="single"/>
        </w:rPr>
      </w:pPr>
      <w:r w:rsidRPr="00E02E26">
        <w:rPr>
          <w:u w:val="single"/>
        </w:rPr>
        <w:t>(F) Withhold consent to</w:t>
      </w:r>
      <w:r w:rsidR="0042567E" w:rsidRPr="00E02E26">
        <w:rPr>
          <w:u w:val="single"/>
        </w:rPr>
        <w:t xml:space="preserve"> the release of any medical or mental health records;</w:t>
      </w:r>
    </w:p>
    <w:p w14:paraId="6ABF3E34" w14:textId="09DFE077" w:rsidR="0042567E" w:rsidRPr="00E02E26" w:rsidRDefault="0042567E" w:rsidP="00CC1F3B">
      <w:pPr>
        <w:pStyle w:val="SectionBody"/>
        <w:rPr>
          <w:u w:val="single"/>
        </w:rPr>
      </w:pPr>
      <w:r w:rsidRPr="00E02E26">
        <w:rPr>
          <w:u w:val="single"/>
        </w:rPr>
        <w:t>(G) Withhold consent to any medical or psychological examination of the child;</w:t>
      </w:r>
    </w:p>
    <w:p w14:paraId="33C67154" w14:textId="7BA2FC75" w:rsidR="0042567E" w:rsidRPr="00E02E26" w:rsidRDefault="0042567E" w:rsidP="00CC1F3B">
      <w:pPr>
        <w:pStyle w:val="SectionBody"/>
        <w:rPr>
          <w:u w:val="single"/>
        </w:rPr>
      </w:pPr>
      <w:r w:rsidRPr="00E02E26">
        <w:rPr>
          <w:u w:val="single"/>
        </w:rPr>
        <w:t>(H) Refuse to submit to a drug or urine test; and</w:t>
      </w:r>
    </w:p>
    <w:p w14:paraId="05BC2DEC" w14:textId="62862674" w:rsidR="0042567E" w:rsidRPr="00E02E26" w:rsidRDefault="0042567E" w:rsidP="00CC1F3B">
      <w:pPr>
        <w:pStyle w:val="SectionBody"/>
        <w:rPr>
          <w:u w:val="single"/>
        </w:rPr>
      </w:pPr>
      <w:r w:rsidRPr="00E02E26">
        <w:rPr>
          <w:u w:val="single"/>
        </w:rPr>
        <w:t>(I) Consult with legal counsel prior to agreeing to any proposed voluntary safety plan; and</w:t>
      </w:r>
    </w:p>
    <w:p w14:paraId="5FE925E8" w14:textId="66CCE934" w:rsidR="0042567E" w:rsidRPr="00E02E26" w:rsidRDefault="0042567E" w:rsidP="00CC1F3B">
      <w:pPr>
        <w:pStyle w:val="SectionBody"/>
        <w:rPr>
          <w:u w:val="single"/>
        </w:rPr>
      </w:pPr>
      <w:r w:rsidRPr="00E02E26">
        <w:rPr>
          <w:u w:val="single"/>
        </w:rPr>
        <w:t>(3) A verbal or written summary made in a language that the person understands of the allegations against the person, and whether they were made by an anonymous reporter.</w:t>
      </w:r>
    </w:p>
    <w:p w14:paraId="578801B6" w14:textId="1CB83152" w:rsidR="0042567E" w:rsidRPr="00E02E26" w:rsidRDefault="0042567E" w:rsidP="00CC1F3B">
      <w:pPr>
        <w:pStyle w:val="SectionBody"/>
        <w:rPr>
          <w:u w:val="single"/>
        </w:rPr>
      </w:pPr>
      <w:r w:rsidRPr="00E02E26">
        <w:rPr>
          <w:u w:val="single"/>
        </w:rPr>
        <w:t>(b) The department shall adopt a form for the purpose of verifying that the parent or other person having legal custody of the child received the verbal notification and written summary required by this section.</w:t>
      </w:r>
    </w:p>
    <w:p w14:paraId="32934130" w14:textId="11B7EB22" w:rsidR="0042567E" w:rsidRPr="00E02E26" w:rsidRDefault="0042567E" w:rsidP="0042567E">
      <w:pPr>
        <w:pStyle w:val="SectionBody"/>
        <w:rPr>
          <w:u w:val="single"/>
        </w:rPr>
      </w:pPr>
      <w:r w:rsidRPr="00E02E26">
        <w:rPr>
          <w:u w:val="single"/>
        </w:rPr>
        <w:t xml:space="preserve">(c) The changes in law made by this section apply only to an investigation of a report of child abuse or neglect that is made on or after the effective date of this section.  An investigation </w:t>
      </w:r>
      <w:r w:rsidRPr="00E02E26">
        <w:rPr>
          <w:u w:val="single"/>
        </w:rPr>
        <w:lastRenderedPageBreak/>
        <w:t>of a report of abuse or neglect made before the effective date of this section is governed by the law in effect on the date the report was made, and the former law is continued in effect for that purpose.</w:t>
      </w:r>
    </w:p>
    <w:p w14:paraId="0AFEDBB5" w14:textId="3C2FE117" w:rsidR="0042567E" w:rsidRPr="00E02E26" w:rsidRDefault="0042567E" w:rsidP="0042567E">
      <w:pPr>
        <w:pStyle w:val="SectionBody"/>
        <w:rPr>
          <w:u w:val="single"/>
        </w:rPr>
      </w:pPr>
      <w:r w:rsidRPr="00E02E26">
        <w:rPr>
          <w:u w:val="single"/>
        </w:rPr>
        <w:t>(d) This section takes effect on July 1, 2025.</w:t>
      </w:r>
    </w:p>
    <w:p w14:paraId="31060F12" w14:textId="77777777" w:rsidR="00C33014" w:rsidRDefault="00C33014" w:rsidP="00CC1F3B">
      <w:pPr>
        <w:pStyle w:val="Note"/>
      </w:pPr>
    </w:p>
    <w:p w14:paraId="507CF0FE" w14:textId="5788221E" w:rsidR="006865E9" w:rsidRDefault="00CF1DCA" w:rsidP="00CC1F3B">
      <w:pPr>
        <w:pStyle w:val="Note"/>
      </w:pPr>
      <w:r>
        <w:t>NOTE: The</w:t>
      </w:r>
      <w:r w:rsidR="006865E9">
        <w:t xml:space="preserve"> purpose of this bill is to </w:t>
      </w:r>
      <w:r w:rsidR="00017702">
        <w:t xml:space="preserve">create the Child Protection Investigations Reform Act; </w:t>
      </w:r>
      <w:r w:rsidR="0066151E">
        <w:t xml:space="preserve">and </w:t>
      </w:r>
      <w:r w:rsidR="00017702">
        <w:t>require notification to a person accused of child abuse or neglect of the person's rights in connection with an investigation conducted by the Department of Human Services</w:t>
      </w:r>
      <w:r w:rsidR="0066151E">
        <w:t>.</w:t>
      </w:r>
    </w:p>
    <w:p w14:paraId="643616B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5E20" w14:textId="77777777" w:rsidR="00F27059" w:rsidRPr="00B844FE" w:rsidRDefault="00F27059" w:rsidP="00B844FE">
      <w:r>
        <w:separator/>
      </w:r>
    </w:p>
  </w:endnote>
  <w:endnote w:type="continuationSeparator" w:id="0">
    <w:p w14:paraId="68DA43D5" w14:textId="77777777" w:rsidR="00F27059" w:rsidRPr="00B844FE" w:rsidRDefault="00F270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BFC9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B0F9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D8F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D991" w14:textId="77777777" w:rsidR="00F27059" w:rsidRPr="00B844FE" w:rsidRDefault="00F27059" w:rsidP="00B844FE">
      <w:r>
        <w:separator/>
      </w:r>
    </w:p>
  </w:footnote>
  <w:footnote w:type="continuationSeparator" w:id="0">
    <w:p w14:paraId="14DB6FC6" w14:textId="77777777" w:rsidR="00F27059" w:rsidRPr="00B844FE" w:rsidRDefault="00F270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4C59" w14:textId="77777777" w:rsidR="002A0269" w:rsidRPr="00B844FE" w:rsidRDefault="003D64FD">
    <w:pPr>
      <w:pStyle w:val="Header"/>
    </w:pPr>
    <w:sdt>
      <w:sdtPr>
        <w:id w:val="-684364211"/>
        <w:placeholder>
          <w:docPart w:val="8A3B900CB2604075A8FD0F3F8CF77C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3B900CB2604075A8FD0F3F8CF77C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8CD8" w14:textId="7D35214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27059">
          <w:rPr>
            <w:sz w:val="22"/>
            <w:szCs w:val="22"/>
          </w:rPr>
          <w:t>SB</w:t>
        </w:r>
      </w:sdtContent>
    </w:sdt>
    <w:r w:rsidR="007A5259" w:rsidRPr="00686E9A">
      <w:rPr>
        <w:sz w:val="22"/>
        <w:szCs w:val="22"/>
      </w:rPr>
      <w:t xml:space="preserve"> </w:t>
    </w:r>
    <w:r w:rsidR="00FC1CB1">
      <w:rPr>
        <w:sz w:val="22"/>
        <w:szCs w:val="22"/>
      </w:rPr>
      <w:t>851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27059">
          <w:rPr>
            <w:sz w:val="22"/>
            <w:szCs w:val="22"/>
          </w:rPr>
          <w:t>2025R3772</w:t>
        </w:r>
      </w:sdtContent>
    </w:sdt>
  </w:p>
  <w:p w14:paraId="7A3C02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1C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59"/>
    <w:rsid w:val="0000526A"/>
    <w:rsid w:val="000130BC"/>
    <w:rsid w:val="00017702"/>
    <w:rsid w:val="000573A9"/>
    <w:rsid w:val="000802C9"/>
    <w:rsid w:val="00085D22"/>
    <w:rsid w:val="00087222"/>
    <w:rsid w:val="00093AB0"/>
    <w:rsid w:val="00095B74"/>
    <w:rsid w:val="000C4682"/>
    <w:rsid w:val="000C5C77"/>
    <w:rsid w:val="000D562C"/>
    <w:rsid w:val="000E3912"/>
    <w:rsid w:val="0010070F"/>
    <w:rsid w:val="00124C5B"/>
    <w:rsid w:val="0015112E"/>
    <w:rsid w:val="001552E7"/>
    <w:rsid w:val="001566B4"/>
    <w:rsid w:val="001A66B7"/>
    <w:rsid w:val="001C279E"/>
    <w:rsid w:val="001D459E"/>
    <w:rsid w:val="00211F02"/>
    <w:rsid w:val="0022348D"/>
    <w:rsid w:val="0027011C"/>
    <w:rsid w:val="00274200"/>
    <w:rsid w:val="00275740"/>
    <w:rsid w:val="00283787"/>
    <w:rsid w:val="002A0269"/>
    <w:rsid w:val="002C594E"/>
    <w:rsid w:val="002D6609"/>
    <w:rsid w:val="00303684"/>
    <w:rsid w:val="003143F5"/>
    <w:rsid w:val="00314854"/>
    <w:rsid w:val="00394191"/>
    <w:rsid w:val="003B159A"/>
    <w:rsid w:val="003C51CD"/>
    <w:rsid w:val="003C6034"/>
    <w:rsid w:val="003D64FD"/>
    <w:rsid w:val="003F5D45"/>
    <w:rsid w:val="00400201"/>
    <w:rsid w:val="00400B5C"/>
    <w:rsid w:val="0042567E"/>
    <w:rsid w:val="0043547C"/>
    <w:rsid w:val="004368E0"/>
    <w:rsid w:val="004C13DD"/>
    <w:rsid w:val="004D3ABE"/>
    <w:rsid w:val="004E3441"/>
    <w:rsid w:val="00500579"/>
    <w:rsid w:val="00526EDD"/>
    <w:rsid w:val="005A5366"/>
    <w:rsid w:val="006369EB"/>
    <w:rsid w:val="0063717E"/>
    <w:rsid w:val="00637E73"/>
    <w:rsid w:val="0066151E"/>
    <w:rsid w:val="00662334"/>
    <w:rsid w:val="006865E9"/>
    <w:rsid w:val="00686E9A"/>
    <w:rsid w:val="00691F3E"/>
    <w:rsid w:val="00694BFB"/>
    <w:rsid w:val="006A106B"/>
    <w:rsid w:val="006C523D"/>
    <w:rsid w:val="006D4036"/>
    <w:rsid w:val="006E1E77"/>
    <w:rsid w:val="00704AAA"/>
    <w:rsid w:val="007920ED"/>
    <w:rsid w:val="007A5259"/>
    <w:rsid w:val="007A7081"/>
    <w:rsid w:val="007F1CF5"/>
    <w:rsid w:val="00834EDE"/>
    <w:rsid w:val="008736AA"/>
    <w:rsid w:val="008D275D"/>
    <w:rsid w:val="009177FB"/>
    <w:rsid w:val="00946186"/>
    <w:rsid w:val="00980327"/>
    <w:rsid w:val="00986478"/>
    <w:rsid w:val="009B5557"/>
    <w:rsid w:val="009E32A0"/>
    <w:rsid w:val="009F1067"/>
    <w:rsid w:val="009F2E70"/>
    <w:rsid w:val="00A146CF"/>
    <w:rsid w:val="00A31E01"/>
    <w:rsid w:val="00A527AD"/>
    <w:rsid w:val="00A718CF"/>
    <w:rsid w:val="00AA069B"/>
    <w:rsid w:val="00AA1E80"/>
    <w:rsid w:val="00AB7C97"/>
    <w:rsid w:val="00AE48A0"/>
    <w:rsid w:val="00AE61BE"/>
    <w:rsid w:val="00AF2AA8"/>
    <w:rsid w:val="00B16F25"/>
    <w:rsid w:val="00B24422"/>
    <w:rsid w:val="00B66B81"/>
    <w:rsid w:val="00B71E6F"/>
    <w:rsid w:val="00B80C20"/>
    <w:rsid w:val="00B8287E"/>
    <w:rsid w:val="00B844FE"/>
    <w:rsid w:val="00B86B4F"/>
    <w:rsid w:val="00BA1F84"/>
    <w:rsid w:val="00BC562B"/>
    <w:rsid w:val="00C33014"/>
    <w:rsid w:val="00C33434"/>
    <w:rsid w:val="00C34869"/>
    <w:rsid w:val="00C42EB6"/>
    <w:rsid w:val="00C62327"/>
    <w:rsid w:val="00C85096"/>
    <w:rsid w:val="00C92290"/>
    <w:rsid w:val="00CB20EF"/>
    <w:rsid w:val="00CC1F3B"/>
    <w:rsid w:val="00CD12CB"/>
    <w:rsid w:val="00CD36CF"/>
    <w:rsid w:val="00CF1DCA"/>
    <w:rsid w:val="00D579FC"/>
    <w:rsid w:val="00D81C16"/>
    <w:rsid w:val="00D85CC9"/>
    <w:rsid w:val="00DE526B"/>
    <w:rsid w:val="00DF199D"/>
    <w:rsid w:val="00E01542"/>
    <w:rsid w:val="00E02E26"/>
    <w:rsid w:val="00E12B6D"/>
    <w:rsid w:val="00E365F1"/>
    <w:rsid w:val="00E62F48"/>
    <w:rsid w:val="00E831B3"/>
    <w:rsid w:val="00E85BE5"/>
    <w:rsid w:val="00E95FBC"/>
    <w:rsid w:val="00EC5E63"/>
    <w:rsid w:val="00EE70CB"/>
    <w:rsid w:val="00F27059"/>
    <w:rsid w:val="00F41CA2"/>
    <w:rsid w:val="00F443C0"/>
    <w:rsid w:val="00F62EFB"/>
    <w:rsid w:val="00F76F51"/>
    <w:rsid w:val="00F939A4"/>
    <w:rsid w:val="00FA7B09"/>
    <w:rsid w:val="00FC1CB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4F421"/>
  <w15:chartTrackingRefBased/>
  <w15:docId w15:val="{95BED0CB-6F21-4E46-B65E-B8FD04F0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FB84888234C65B4D6D67FD4E8F447"/>
        <w:category>
          <w:name w:val="General"/>
          <w:gallery w:val="placeholder"/>
        </w:category>
        <w:types>
          <w:type w:val="bbPlcHdr"/>
        </w:types>
        <w:behaviors>
          <w:behavior w:val="content"/>
        </w:behaviors>
        <w:guid w:val="{99143CD6-CC74-4A75-9C05-702DA2CCCF1B}"/>
      </w:docPartPr>
      <w:docPartBody>
        <w:p w:rsidR="00172F1D" w:rsidRDefault="00172F1D">
          <w:pPr>
            <w:pStyle w:val="D8CFB84888234C65B4D6D67FD4E8F447"/>
          </w:pPr>
          <w:r w:rsidRPr="00B844FE">
            <w:t>Prefix Text</w:t>
          </w:r>
        </w:p>
      </w:docPartBody>
    </w:docPart>
    <w:docPart>
      <w:docPartPr>
        <w:name w:val="8A3B900CB2604075A8FD0F3F8CF77C05"/>
        <w:category>
          <w:name w:val="General"/>
          <w:gallery w:val="placeholder"/>
        </w:category>
        <w:types>
          <w:type w:val="bbPlcHdr"/>
        </w:types>
        <w:behaviors>
          <w:behavior w:val="content"/>
        </w:behaviors>
        <w:guid w:val="{528E87A4-6A35-4DE9-B2F2-5E32268DAE8A}"/>
      </w:docPartPr>
      <w:docPartBody>
        <w:p w:rsidR="00172F1D" w:rsidRDefault="00172F1D">
          <w:pPr>
            <w:pStyle w:val="8A3B900CB2604075A8FD0F3F8CF77C05"/>
          </w:pPr>
          <w:r w:rsidRPr="00B844FE">
            <w:t>[Type here]</w:t>
          </w:r>
        </w:p>
      </w:docPartBody>
    </w:docPart>
    <w:docPart>
      <w:docPartPr>
        <w:name w:val="0C44E1AC7C1143EB9F24DF90D1A94073"/>
        <w:category>
          <w:name w:val="General"/>
          <w:gallery w:val="placeholder"/>
        </w:category>
        <w:types>
          <w:type w:val="bbPlcHdr"/>
        </w:types>
        <w:behaviors>
          <w:behavior w:val="content"/>
        </w:behaviors>
        <w:guid w:val="{A15D3543-2156-4B5D-9725-BC1FBF6A37EF}"/>
      </w:docPartPr>
      <w:docPartBody>
        <w:p w:rsidR="00172F1D" w:rsidRDefault="00172F1D">
          <w:pPr>
            <w:pStyle w:val="0C44E1AC7C1143EB9F24DF90D1A94073"/>
          </w:pPr>
          <w:r w:rsidRPr="00B844FE">
            <w:t>Number</w:t>
          </w:r>
        </w:p>
      </w:docPartBody>
    </w:docPart>
    <w:docPart>
      <w:docPartPr>
        <w:name w:val="44BF6E9947994E2782575FF2ECECB44E"/>
        <w:category>
          <w:name w:val="General"/>
          <w:gallery w:val="placeholder"/>
        </w:category>
        <w:types>
          <w:type w:val="bbPlcHdr"/>
        </w:types>
        <w:behaviors>
          <w:behavior w:val="content"/>
        </w:behaviors>
        <w:guid w:val="{9288BB02-F523-45E8-9A2B-C89815A13DB3}"/>
      </w:docPartPr>
      <w:docPartBody>
        <w:p w:rsidR="00172F1D" w:rsidRDefault="00172F1D">
          <w:pPr>
            <w:pStyle w:val="44BF6E9947994E2782575FF2ECECB44E"/>
          </w:pPr>
          <w:r w:rsidRPr="00B844FE">
            <w:t>Enter Sponsors Here</w:t>
          </w:r>
        </w:p>
      </w:docPartBody>
    </w:docPart>
    <w:docPart>
      <w:docPartPr>
        <w:name w:val="74CA7A5A7B424C6E82443B40355716E7"/>
        <w:category>
          <w:name w:val="General"/>
          <w:gallery w:val="placeholder"/>
        </w:category>
        <w:types>
          <w:type w:val="bbPlcHdr"/>
        </w:types>
        <w:behaviors>
          <w:behavior w:val="content"/>
        </w:behaviors>
        <w:guid w:val="{284CD30B-84EE-49D2-9013-1A60754F37D1}"/>
      </w:docPartPr>
      <w:docPartBody>
        <w:p w:rsidR="00172F1D" w:rsidRDefault="00172F1D">
          <w:pPr>
            <w:pStyle w:val="74CA7A5A7B424C6E82443B40355716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1D"/>
    <w:rsid w:val="000130BC"/>
    <w:rsid w:val="00172F1D"/>
    <w:rsid w:val="002C594E"/>
    <w:rsid w:val="003F5D45"/>
    <w:rsid w:val="00526EDD"/>
    <w:rsid w:val="006E1E77"/>
    <w:rsid w:val="009E32A0"/>
    <w:rsid w:val="009F2E70"/>
    <w:rsid w:val="00AF2AA8"/>
    <w:rsid w:val="00E1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CFB84888234C65B4D6D67FD4E8F447">
    <w:name w:val="D8CFB84888234C65B4D6D67FD4E8F447"/>
  </w:style>
  <w:style w:type="paragraph" w:customStyle="1" w:styleId="8A3B900CB2604075A8FD0F3F8CF77C05">
    <w:name w:val="8A3B900CB2604075A8FD0F3F8CF77C05"/>
  </w:style>
  <w:style w:type="paragraph" w:customStyle="1" w:styleId="0C44E1AC7C1143EB9F24DF90D1A94073">
    <w:name w:val="0C44E1AC7C1143EB9F24DF90D1A94073"/>
  </w:style>
  <w:style w:type="paragraph" w:customStyle="1" w:styleId="44BF6E9947994E2782575FF2ECECB44E">
    <w:name w:val="44BF6E9947994E2782575FF2ECECB44E"/>
  </w:style>
  <w:style w:type="character" w:styleId="PlaceholderText">
    <w:name w:val="Placeholder Text"/>
    <w:basedOn w:val="DefaultParagraphFont"/>
    <w:uiPriority w:val="99"/>
    <w:semiHidden/>
    <w:rPr>
      <w:color w:val="808080"/>
    </w:rPr>
  </w:style>
  <w:style w:type="paragraph" w:customStyle="1" w:styleId="74CA7A5A7B424C6E82443B40355716E7">
    <w:name w:val="74CA7A5A7B424C6E82443B4035571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28</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10</cp:revision>
  <dcterms:created xsi:type="dcterms:W3CDTF">2025-03-15T13:51:00Z</dcterms:created>
  <dcterms:modified xsi:type="dcterms:W3CDTF">2025-03-19T20:51:00Z</dcterms:modified>
</cp:coreProperties>
</file>